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重点支出项目绩效评价报告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项目概况</w:t>
      </w:r>
    </w:p>
    <w:p>
      <w:pPr>
        <w:numPr>
          <w:numId w:val="0"/>
        </w:numPr>
        <w:spacing w:line="60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为改善人居环境，</w:t>
      </w:r>
      <w:r>
        <w:rPr>
          <w:rFonts w:hint="eastAsia" w:ascii="仿宋_GB2312" w:hAnsi="仿宋_GB2312" w:eastAsia="仿宋_GB2312" w:cs="仿宋_GB2312"/>
          <w:sz w:val="32"/>
          <w:szCs w:val="32"/>
        </w:rPr>
        <w:t>满足居民安全需要和基本生活需求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，提升居民生活品质，百子湾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号院经北京市老旧小区综合整治联席会会议办公室确认，被列为我街道老旧小区改造项目。改造内容为百子湾路24号院健康楼外套式抗震加固节能综合改造及小区公共区域环境整治。预算资金为1043万元。该项目已完成前期民意调查，方案设计，清单编制，施工单位招投标等工作，施工单位为江苏丰祥建设工程有限公司，合同金额9300273.17元。根据签订的施工合同，2024年支出施工费4650136.3元。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1.项目绩效总体目标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  <w:lang w:eastAsia="zh-CN"/>
        </w:rPr>
        <w:t>完成百子湾</w:t>
      </w: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  <w:lang w:val="en-US" w:eastAsia="zh-CN"/>
        </w:rPr>
        <w:t>24号院老旧小区改造，提升居民生活品质</w:t>
      </w: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  <w:t>。</w:t>
      </w:r>
    </w:p>
    <w:p>
      <w:pPr>
        <w:snapToGrid w:val="0"/>
        <w:spacing w:line="560" w:lineRule="exact"/>
        <w:ind w:firstLine="672" w:firstLineChars="21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2.项目绩效具体指标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（1）数量指标：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改造楼体</w:t>
      </w:r>
      <w:r>
        <w:rPr>
          <w:rFonts w:hint="eastAsia" w:ascii="仿宋_GB2312" w:hAnsi="仿宋" w:eastAsia="仿宋_GB2312"/>
          <w:sz w:val="32"/>
          <w:szCs w:val="32"/>
        </w:rPr>
        <w:t>数量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=1个</w:t>
      </w:r>
    </w:p>
    <w:p>
      <w:pPr>
        <w:snapToGrid w:val="0"/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（2）质量指标：竣工率≥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90%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（3）时效指标：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项目时间≤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3年</w:t>
      </w:r>
    </w:p>
    <w:p>
      <w:pPr>
        <w:snapToGrid w:val="0"/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（4）经济成本指标：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不超额支出≤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1100万元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（5）社会效益指标：改善居民居住条件，定性</w:t>
      </w:r>
    </w:p>
    <w:p>
      <w:pPr>
        <w:snapToGrid w:val="0"/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（6）服务对象满意度指标：群众满意度≥85%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1.评价目的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绩效评价是</w:t>
      </w:r>
      <w:r>
        <w:rPr>
          <w:rFonts w:hint="eastAsia" w:ascii="仿宋_GB2312" w:hAnsi="仿宋" w:eastAsia="仿宋_GB2312"/>
          <w:sz w:val="32"/>
          <w:szCs w:val="32"/>
        </w:rPr>
        <w:t>通过系统化的评估机制，全面衡量项目的实施效果、资源利用效率以及社会经济效益，从而实现公共资源的优化配置和政策目标的落实。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本项目评价目的一是</w:t>
      </w:r>
      <w:r>
        <w:rPr>
          <w:rFonts w:hint="eastAsia" w:ascii="仿宋_GB2312" w:hAnsi="仿宋" w:eastAsia="仿宋_GB2312"/>
          <w:sz w:val="32"/>
          <w:szCs w:val="32"/>
        </w:rPr>
        <w:t>保障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财政资金</w:t>
      </w:r>
      <w:r>
        <w:rPr>
          <w:rFonts w:hint="eastAsia" w:ascii="仿宋_GB2312" w:hAnsi="仿宋" w:eastAsia="仿宋_GB2312"/>
          <w:sz w:val="32"/>
          <w:szCs w:val="32"/>
        </w:rPr>
        <w:t>的有效使用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核查项目资金是否严格按照预算执行，避免浪费或挪用。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并对</w:t>
      </w:r>
      <w:r>
        <w:rPr>
          <w:rFonts w:hint="eastAsia" w:ascii="仿宋_GB2312" w:hAnsi="仿宋" w:eastAsia="仿宋_GB2312"/>
          <w:sz w:val="32"/>
          <w:szCs w:val="32"/>
        </w:rPr>
        <w:t>投入产出比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进行</w:t>
      </w:r>
      <w:r>
        <w:rPr>
          <w:rFonts w:hint="eastAsia" w:ascii="仿宋_GB2312" w:hAnsi="仿宋" w:eastAsia="仿宋_GB2312"/>
          <w:sz w:val="32"/>
          <w:szCs w:val="32"/>
        </w:rPr>
        <w:t>评估，确保财政资金以最小成本实现最大效益。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二是</w:t>
      </w:r>
      <w:r>
        <w:rPr>
          <w:rFonts w:hint="eastAsia" w:ascii="仿宋_GB2312" w:hAnsi="仿宋" w:eastAsia="仿宋_GB2312"/>
          <w:sz w:val="32"/>
          <w:szCs w:val="32"/>
        </w:rPr>
        <w:t>提升项目管理水平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，通过</w:t>
      </w:r>
      <w:r>
        <w:rPr>
          <w:rFonts w:hint="eastAsia" w:ascii="仿宋_GB2312" w:hAnsi="仿宋" w:eastAsia="仿宋_GB2312"/>
          <w:sz w:val="32"/>
          <w:szCs w:val="32"/>
        </w:rPr>
        <w:t>过程优化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识别项目实施中的管理漏洞（如进度拖延、成本超支），推动改进措施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，确保工程质量，</w:t>
      </w:r>
      <w:r>
        <w:rPr>
          <w:rFonts w:hint="eastAsia" w:ascii="仿宋_GB2312" w:hAnsi="仿宋" w:eastAsia="仿宋_GB2312"/>
          <w:sz w:val="32"/>
          <w:szCs w:val="32"/>
        </w:rPr>
        <w:t>提前发现潜在风险，避免项目失败。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三是</w:t>
      </w:r>
      <w:r>
        <w:rPr>
          <w:rFonts w:hint="eastAsia" w:ascii="仿宋_GB2312" w:hAnsi="仿宋" w:eastAsia="仿宋_GB2312"/>
          <w:sz w:val="32"/>
          <w:szCs w:val="32"/>
        </w:rPr>
        <w:t>验证政策目标的实现效果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评估项目对民生改善的实际贡献。四是为部门预算绩效管理工作积累经验，探索更加适用于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老旧小区改造</w:t>
      </w:r>
      <w:r>
        <w:rPr>
          <w:rFonts w:hint="eastAsia" w:ascii="仿宋_GB2312" w:hAnsi="仿宋" w:eastAsia="仿宋_GB2312"/>
          <w:sz w:val="32"/>
          <w:szCs w:val="32"/>
        </w:rPr>
        <w:t>项目支出的绩效管理工作方式。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2.评价对象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改善人居环境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提升居民生活居住水平，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加强资金管理，确保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财政资金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使用安全。本次绩效评价的对象为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双井老旧小区综合整治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（百子湾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24号院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。项目预算支出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465.01363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万元，实际支出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465.01363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万元，均为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资金。评价范围是项目各阶段的执行情况，以及各类效益截止评价时点的完成情况。</w:t>
      </w:r>
    </w:p>
    <w:p>
      <w:pPr>
        <w:snapToGri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3.评价范围</w:t>
      </w:r>
    </w:p>
    <w:p>
      <w:pPr>
        <w:snapToGrid w:val="0"/>
        <w:spacing w:line="56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次绩效评价的范围是：绩效目标与工作方案的适应性；财政资金使用情况，财务管理状况；为加强管理所制定或完善的相关制度，采取的措施；绩效目标的实现程度，包括是否达到预定产出和效果等需要评价的其他内容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绩效评价原则、评价指标体系（附表说明）、评价方法、评价标准等。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绩效评价以公平、公正、公开为原则。从评价目标的设计、数据填报等环节，保证评价过程公开，程序规范合理，应及时发现并处理评价过程中的问题，以保证评价结果准确、客观和科学。</w:t>
      </w:r>
    </w:p>
    <w:p>
      <w:pPr>
        <w:spacing w:line="56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评价指标体系按“少而精”的原则，按绩效指标建设的科学性、可操作性和有用性等标准，设计指标体系。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绩效评价工作过程。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1.前期准备。成立部门绩效评价小组，学习评价指标体系和绩效相关文件通知。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2.组织实施。按照规定的工作程序组织绩效评价自评，注重评价质量，撰写绩效评价报告。</w:t>
      </w:r>
    </w:p>
    <w:p>
      <w:pPr>
        <w:spacing w:line="56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3.分析评价。对评价结果进行整改，充分运用分析评价引领项目支出工作。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  <w:t>项目基本实现了预期目标，项目完成后，</w:t>
      </w: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  <w:lang w:eastAsia="zh-CN"/>
        </w:rPr>
        <w:t>能够</w:t>
      </w: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</w:rPr>
        <w:t>满足居民安全需要和基本生活需求，提升居民生活品质，</w:t>
      </w:r>
      <w:r>
        <w:rPr>
          <w:rFonts w:hint="eastAsia" w:ascii="仿宋_GB2312" w:hAnsi="黑体" w:eastAsia="仿宋_GB2312" w:cs="黑体"/>
          <w:bCs/>
          <w:color w:val="000000"/>
          <w:kern w:val="0"/>
          <w:sz w:val="32"/>
          <w:szCs w:val="32"/>
          <w:lang w:eastAsia="zh-CN"/>
        </w:rPr>
        <w:t>提高小区居民幸福感，安全感。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（一）项目决策情况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本项目决策依据符合年度工作计划，决策符合程序，并履行相应手续，资金分配因素全面合理，资金使用合理合规。</w:t>
      </w:r>
    </w:p>
    <w:p>
      <w:pPr>
        <w:spacing w:line="56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（二）项目过程情况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本项目实施过程管理制度健全，分工实施明确，资金使用合理合规，不存在截留、挤占、挪用及超标准开支的情况，资金支出制度健全，财务核算规范。</w:t>
      </w:r>
    </w:p>
    <w:p>
      <w:pPr>
        <w:spacing w:line="56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（三）项目产出情况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根据老旧小区改造工作进度，按照与施工单位签订的合同，申请资金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465.01363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，支出资金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465.01363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（四）项目效益情况</w:t>
      </w:r>
    </w:p>
    <w:p>
      <w:pPr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老旧小区改造完成后，将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满足居民安全需要和基本生活需求，提升居民生活品质，提高小区居民幸福感，安全感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，获得感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在项目实施开展过程中，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严格按照老旧小区改造政策及居民需求，制定切实可行的改造方案，确保改造效果达到居民满意。在资金使用方面，</w:t>
      </w:r>
      <w:r>
        <w:rPr>
          <w:rFonts w:hint="eastAsia" w:ascii="仿宋_GB2312" w:eastAsia="仿宋_GB2312"/>
          <w:color w:val="000000"/>
          <w:sz w:val="32"/>
          <w:szCs w:val="32"/>
        </w:rPr>
        <w:t>项目资金实行专款专用，严格按照项目资金管理程序支付，有效发挥项目资金的使用效益，确保了项目资金正常、合理使用。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老旧小区改造项目</w:t>
      </w:r>
      <w:r>
        <w:rPr>
          <w:rFonts w:hint="eastAsia" w:ascii="仿宋_GB2312" w:hAnsi="仿宋" w:eastAsia="仿宋_GB2312"/>
          <w:sz w:val="32"/>
          <w:szCs w:val="32"/>
        </w:rPr>
        <w:t>绩效评价工作的要求，成立绩效评价领导小组，订立评价流程。</w:t>
      </w:r>
      <w:r>
        <w:rPr>
          <w:rFonts w:hint="eastAsia" w:ascii="仿宋_GB2312" w:eastAsia="仿宋_GB2312"/>
          <w:sz w:val="32"/>
          <w:szCs w:val="32"/>
        </w:rPr>
        <w:t>由项目负责人对照绩效目标填写《项目支出绩效自评表》，财务人员结合实际经费支出情况，撰写绩效评价报告。</w:t>
      </w:r>
      <w:bookmarkStart w:id="0" w:name="_GoBack"/>
      <w:bookmarkEnd w:id="0"/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有关建议</w:t>
      </w:r>
    </w:p>
    <w:p>
      <w:pPr>
        <w:widowControl w:val="0"/>
        <w:numPr>
          <w:numId w:val="0"/>
        </w:numPr>
        <w:spacing w:line="600" w:lineRule="exact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无。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82FCD6"/>
    <w:multiLevelType w:val="singleLevel"/>
    <w:tmpl w:val="5F82FC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7886A0B"/>
    <w:multiLevelType w:val="singleLevel"/>
    <w:tmpl w:val="67886A0B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748599EE"/>
    <w:multiLevelType w:val="singleLevel"/>
    <w:tmpl w:val="748599E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BB3BDA"/>
    <w:rsid w:val="00F84B2A"/>
    <w:rsid w:val="06381AF5"/>
    <w:rsid w:val="083E51F8"/>
    <w:rsid w:val="0A8A585C"/>
    <w:rsid w:val="1FA31EA6"/>
    <w:rsid w:val="31AF3171"/>
    <w:rsid w:val="37173543"/>
    <w:rsid w:val="3FF76880"/>
    <w:rsid w:val="43744EF9"/>
    <w:rsid w:val="50290C58"/>
    <w:rsid w:val="5986647D"/>
    <w:rsid w:val="5C073259"/>
    <w:rsid w:val="655F6BFE"/>
    <w:rsid w:val="6A234FFC"/>
    <w:rsid w:val="71AE6998"/>
    <w:rsid w:val="77384FBA"/>
    <w:rsid w:val="79A304E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21</Characters>
  <Lines>1</Lines>
  <Paragraphs>1</Paragraphs>
  <TotalTime>7</TotalTime>
  <ScaleCrop>false</ScaleCrop>
  <LinksUpToDate>false</LinksUpToDate>
  <CharactersWithSpaces>286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Administrator</cp:lastModifiedBy>
  <cp:lastPrinted>2025-01-16T07:21:00Z</cp:lastPrinted>
  <dcterms:modified xsi:type="dcterms:W3CDTF">2025-02-13T08:05:52Z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